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Duane Haddox Memorial JV Soccer Tournament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 15, 16, 18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St. Francis Borgia Regional High School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Friday, March 15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5:00 - Borgia vs. Northwest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6:30 - Francis Howell vs. Liberty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Saturday, March 16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9:00 - Northwest vs. Francis Howell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10:30 - Liberty vs. Borgia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Monday, March 18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5:00 - Borgia vs. Francis Howell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6:30 - Liberty vs. Northwest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1st Team listed will be the Home team and wear white uniforms.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</w:t>
        <w:tab/>
        <w:t xml:space="preserve">Entry Fee - $150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Make Checks Payable To:    SFB Athletic Association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 xml:space="preserve">      Send to:</w:t>
        <w:tab/>
        <w:t xml:space="preserve">Chris Arand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1000 Borgia Drive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Washington, MO 63090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  <w:tab/>
        <w:t xml:space="preserve">Plaque will be given to 1st Place Team.  TBD by record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  <w:tab/>
        <w:t xml:space="preserve">Tie Breaker System to be used for 1st Place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4.</w:t>
        <w:tab/>
        <w:t xml:space="preserve">Please email JV roster when you have them.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2509838" cy="211107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21110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